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新宋体"/>
          <w:szCs w:val="32"/>
        </w:rPr>
      </w:pPr>
      <w:r>
        <w:rPr>
          <w:rFonts w:hint="eastAsia" w:ascii="黑体" w:hAnsi="黑体" w:eastAsia="黑体" w:cs="新宋体"/>
          <w:szCs w:val="32"/>
        </w:rPr>
        <w:t>附件1</w:t>
      </w:r>
    </w:p>
    <w:p>
      <w:pPr>
        <w:rPr>
          <w:rFonts w:hint="eastAsia" w:ascii="黑体" w:hAnsi="黑体" w:eastAsia="黑体" w:cs="新宋体"/>
          <w:szCs w:val="32"/>
        </w:rPr>
      </w:pPr>
    </w:p>
    <w:p>
      <w:pPr>
        <w:ind w:firstLine="723" w:firstLineChars="200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2018“书香三秦 德润万家 亲子阅读 相伴成长”</w:t>
      </w:r>
    </w:p>
    <w:p>
      <w:pPr>
        <w:pStyle w:val="4"/>
        <w:ind w:firstLine="2168" w:firstLineChars="600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全省联动开展系列活动安排</w:t>
      </w:r>
    </w:p>
    <w:p>
      <w:pPr>
        <w:pStyle w:val="4"/>
        <w:ind w:firstLine="624"/>
        <w:rPr>
          <w:rFonts w:hint="eastAsia" w:ascii="仿宋" w:hAnsi="仿宋" w:eastAsia="仿宋"/>
          <w:szCs w:val="32"/>
        </w:rPr>
      </w:pPr>
    </w:p>
    <w:p>
      <w:pPr>
        <w:pStyle w:val="4"/>
        <w:ind w:firstLine="626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一、结合4月全民阅读月</w:t>
      </w:r>
      <w:r>
        <w:rPr>
          <w:rFonts w:hint="eastAsia" w:ascii="仿宋" w:hAnsi="仿宋" w:eastAsia="仿宋"/>
          <w:szCs w:val="32"/>
        </w:rPr>
        <w:t xml:space="preserve">，全省广泛开展“书香三秦 德润万家 亲子共读  相伴成长”系列主题实践活动，举办“亲子阅读指导分享会”、好书推荐、赠送图书（卡）和“三秦优秀家书家训家风家教故事”征集评选展示与诵读活动。省上将于4月中下旬起举办“建书香家庭 做智慧父母 </w:t>
      </w:r>
      <w:r>
        <w:rPr>
          <w:rFonts w:hint="eastAsia" w:ascii="仿宋_GB2312" w:hAnsi="新宋体" w:eastAsia="仿宋_GB2312" w:cs="新宋体"/>
          <w:szCs w:val="32"/>
        </w:rPr>
        <w:t>育时代新人</w:t>
      </w:r>
      <w:r>
        <w:rPr>
          <w:rFonts w:hint="eastAsia" w:ascii="仿宋" w:hAnsi="仿宋" w:eastAsia="仿宋"/>
          <w:szCs w:val="32"/>
        </w:rPr>
        <w:t>”----2018亲子阅读系列分享活动，同时进行网上直播。</w:t>
      </w:r>
    </w:p>
    <w:p>
      <w:pPr>
        <w:pStyle w:val="4"/>
        <w:ind w:firstLine="630" w:firstLineChars="196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二、围绕5.15国际家庭日，</w:t>
      </w:r>
      <w:r>
        <w:rPr>
          <w:rFonts w:hint="eastAsia" w:ascii="仿宋" w:hAnsi="仿宋" w:eastAsia="仿宋"/>
          <w:szCs w:val="32"/>
        </w:rPr>
        <w:t>在全省开展“三秦幸福家庭随手拍”“亲子阅读”摄影、微视频线上线下征集评选展示活动。常态化开展年度寻找“三秦最美家庭”“书香家庭”“五好家庭”评选活动。</w:t>
      </w:r>
    </w:p>
    <w:p>
      <w:pPr>
        <w:pStyle w:val="4"/>
        <w:ind w:firstLine="630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三、在“六一”儿童节期间</w:t>
      </w:r>
      <w:r>
        <w:rPr>
          <w:rFonts w:hint="eastAsia" w:ascii="仿宋" w:hAnsi="仿宋" w:eastAsia="仿宋"/>
          <w:szCs w:val="32"/>
        </w:rPr>
        <w:t>，开展“三秦优秀家书家训家风家教故事”宣讲和“三秦父母大讲堂”公益讲座系列活动，积极营造全社会关爱儿童健康幸福成长的良好氛围。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63119"/>
    <w:rsid w:val="261631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2018-04-23T09:50:00Z</dcterms:created>
  <dc:creator>Administrator</dc:creator>
  <cp:lastModifiedBy>Administrator</cp:lastModifiedBy>
  <dcterms:modified xsi:type="dcterms:W3CDTF">2018-04-23T09:51:45Z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